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DC" w:rsidRPr="000E36DC" w:rsidRDefault="000E36DC" w:rsidP="00484B0B">
      <w:pPr>
        <w:spacing w:afterLines="100"/>
        <w:ind w:firstLine="0"/>
        <w:jc w:val="center"/>
        <w:rPr>
          <w:rFonts w:ascii="仿宋_GB2312" w:eastAsia="仿宋_GB2312"/>
          <w:b/>
          <w:color w:val="000000" w:themeColor="text1"/>
          <w:sz w:val="40"/>
          <w:szCs w:val="32"/>
        </w:rPr>
      </w:pPr>
      <w:r w:rsidRPr="000E36DC">
        <w:rPr>
          <w:rFonts w:ascii="仿宋_GB2312" w:eastAsia="仿宋_GB2312" w:hint="eastAsia"/>
          <w:b/>
          <w:color w:val="000000" w:themeColor="text1"/>
          <w:sz w:val="40"/>
          <w:szCs w:val="32"/>
        </w:rPr>
        <w:t>广东省</w:t>
      </w:r>
      <w:r>
        <w:rPr>
          <w:rFonts w:ascii="仿宋_GB2312" w:eastAsia="仿宋_GB2312" w:hint="eastAsia"/>
          <w:b/>
          <w:color w:val="000000" w:themeColor="text1"/>
          <w:sz w:val="40"/>
          <w:szCs w:val="32"/>
        </w:rPr>
        <w:t>拍卖业协会特殊资产交易服务</w:t>
      </w:r>
      <w:r w:rsidRPr="000E36DC">
        <w:rPr>
          <w:rFonts w:ascii="仿宋_GB2312" w:eastAsia="仿宋_GB2312" w:hint="eastAsia"/>
          <w:b/>
          <w:color w:val="000000" w:themeColor="text1"/>
          <w:sz w:val="40"/>
          <w:szCs w:val="32"/>
        </w:rPr>
        <w:t>自律公约</w:t>
      </w:r>
    </w:p>
    <w:p w:rsidR="000E36DC" w:rsidRPr="002E2358" w:rsidRDefault="000E36DC" w:rsidP="000E36DC">
      <w:pPr>
        <w:pStyle w:val="a3"/>
        <w:widowControl/>
        <w:numPr>
          <w:ilvl w:val="0"/>
          <w:numId w:val="1"/>
        </w:numPr>
        <w:spacing w:line="360" w:lineRule="auto"/>
        <w:ind w:firstLineChars="0"/>
        <w:jc w:val="center"/>
        <w:rPr>
          <w:rFonts w:ascii="仿宋_GB2312" w:eastAsia="仿宋_GB2312" w:hAnsi="宋体" w:cs="宋体"/>
          <w:b/>
          <w:color w:val="000000" w:themeColor="text1"/>
          <w:kern w:val="0"/>
          <w:sz w:val="30"/>
          <w:szCs w:val="30"/>
        </w:rPr>
      </w:pPr>
      <w:r w:rsidRPr="002E2358">
        <w:rPr>
          <w:rFonts w:ascii="仿宋_GB2312" w:eastAsia="仿宋_GB2312" w:hAnsi="宋体" w:cs="宋体" w:hint="eastAsia"/>
          <w:b/>
          <w:color w:val="000000" w:themeColor="text1"/>
          <w:kern w:val="0"/>
          <w:sz w:val="30"/>
          <w:szCs w:val="30"/>
        </w:rPr>
        <w:t xml:space="preserve"> 总则</w:t>
      </w:r>
    </w:p>
    <w:p w:rsidR="000E36DC" w:rsidRPr="002E2358" w:rsidRDefault="000E36DC" w:rsidP="000E36DC">
      <w:pPr>
        <w:widowControl/>
        <w:spacing w:line="360" w:lineRule="auto"/>
        <w:ind w:firstLineChars="190" w:firstLine="57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第一条  为规范</w:t>
      </w:r>
      <w:r>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行为，保护</w:t>
      </w:r>
      <w:r>
        <w:rPr>
          <w:rFonts w:ascii="仿宋_GB2312" w:eastAsia="仿宋_GB2312" w:hAnsi="宋体" w:cs="宋体" w:hint="eastAsia"/>
          <w:color w:val="000000" w:themeColor="text1"/>
          <w:kern w:val="0"/>
          <w:sz w:val="30"/>
          <w:szCs w:val="30"/>
        </w:rPr>
        <w:t>交易</w:t>
      </w:r>
      <w:r w:rsidRPr="002E2358">
        <w:rPr>
          <w:rFonts w:ascii="仿宋_GB2312" w:eastAsia="仿宋_GB2312" w:hAnsi="宋体" w:cs="宋体" w:hint="eastAsia"/>
          <w:color w:val="000000" w:themeColor="text1"/>
          <w:kern w:val="0"/>
          <w:sz w:val="30"/>
          <w:szCs w:val="30"/>
        </w:rPr>
        <w:t>活动各方当事人的合法权益，促进</w:t>
      </w:r>
      <w:r>
        <w:rPr>
          <w:rFonts w:ascii="仿宋_GB2312" w:eastAsia="仿宋_GB2312" w:hAnsi="宋体" w:cs="宋体" w:hint="eastAsia"/>
          <w:color w:val="000000" w:themeColor="text1"/>
          <w:kern w:val="0"/>
          <w:sz w:val="30"/>
          <w:szCs w:val="30"/>
        </w:rPr>
        <w:t>特殊</w:t>
      </w:r>
      <w:r w:rsidRPr="002E2358">
        <w:rPr>
          <w:rFonts w:ascii="仿宋_GB2312" w:eastAsia="仿宋_GB2312" w:hAnsi="宋体" w:cs="宋体" w:hint="eastAsia"/>
          <w:color w:val="000000" w:themeColor="text1"/>
          <w:kern w:val="0"/>
          <w:sz w:val="30"/>
          <w:szCs w:val="30"/>
        </w:rPr>
        <w:t>资产</w:t>
      </w:r>
      <w:r>
        <w:rPr>
          <w:rFonts w:ascii="仿宋_GB2312" w:eastAsia="仿宋_GB2312" w:hAnsi="宋体" w:cs="宋体" w:hint="eastAsia"/>
          <w:color w:val="000000" w:themeColor="text1"/>
          <w:kern w:val="0"/>
          <w:sz w:val="30"/>
          <w:szCs w:val="30"/>
        </w:rPr>
        <w:t>交易</w:t>
      </w:r>
      <w:r w:rsidRPr="002E2358">
        <w:rPr>
          <w:rFonts w:ascii="仿宋_GB2312" w:eastAsia="仿宋_GB2312" w:hAnsi="宋体" w:cs="宋体" w:hint="eastAsia"/>
          <w:color w:val="000000" w:themeColor="text1"/>
          <w:kern w:val="0"/>
          <w:sz w:val="30"/>
          <w:szCs w:val="30"/>
        </w:rPr>
        <w:t>市场健康发展，维护拍卖行业形象，根据《中华人民共和国民法典》、《中华人民共和国拍卖法》、《中华人民共和国破产法》、《拍卖管理办法》等规定、标准和通行惯例，制定本公约。</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 第二条   </w:t>
      </w:r>
      <w:r>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应当遵循依法守</w:t>
      </w:r>
      <w:proofErr w:type="gramStart"/>
      <w:r w:rsidRPr="002E2358">
        <w:rPr>
          <w:rFonts w:ascii="仿宋_GB2312" w:eastAsia="仿宋_GB2312" w:hAnsi="宋体" w:cs="宋体" w:hint="eastAsia"/>
          <w:color w:val="000000" w:themeColor="text1"/>
          <w:kern w:val="0"/>
          <w:sz w:val="30"/>
          <w:szCs w:val="30"/>
        </w:rPr>
        <w:t>规</w:t>
      </w:r>
      <w:proofErr w:type="gramEnd"/>
      <w:r w:rsidRPr="002E2358">
        <w:rPr>
          <w:rFonts w:ascii="仿宋_GB2312" w:eastAsia="仿宋_GB2312" w:hAnsi="宋体" w:cs="宋体" w:hint="eastAsia"/>
          <w:color w:val="000000" w:themeColor="text1"/>
          <w:kern w:val="0"/>
          <w:sz w:val="30"/>
          <w:szCs w:val="30"/>
        </w:rPr>
        <w:t>、程序公正、诚信公开、公平竞争、服务标准、促进发展的原则。</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 第三条   广东省拍卖业协会</w:t>
      </w:r>
      <w:r>
        <w:rPr>
          <w:rFonts w:ascii="仿宋_GB2312" w:eastAsia="仿宋_GB2312" w:hAnsi="宋体" w:cs="宋体" w:hint="eastAsia"/>
          <w:color w:val="000000" w:themeColor="text1"/>
          <w:kern w:val="0"/>
          <w:sz w:val="30"/>
          <w:szCs w:val="30"/>
        </w:rPr>
        <w:t>特殊资产拍卖专业委员会</w:t>
      </w:r>
      <w:r w:rsidRPr="002E2358">
        <w:rPr>
          <w:rFonts w:ascii="仿宋_GB2312" w:eastAsia="仿宋_GB2312" w:hAnsi="宋体" w:cs="宋体" w:hint="eastAsia"/>
          <w:color w:val="000000" w:themeColor="text1"/>
          <w:kern w:val="0"/>
          <w:sz w:val="30"/>
          <w:szCs w:val="30"/>
        </w:rPr>
        <w:t>为本公约的发布机构及执行机构。</w:t>
      </w:r>
    </w:p>
    <w:p w:rsidR="000E36DC" w:rsidRPr="002E2358" w:rsidRDefault="000E36DC" w:rsidP="000E36DC">
      <w:pPr>
        <w:widowControl/>
        <w:spacing w:line="360" w:lineRule="auto"/>
        <w:ind w:firstLine="0"/>
        <w:jc w:val="center"/>
        <w:rPr>
          <w:rFonts w:ascii="仿宋_GB2312" w:eastAsia="仿宋_GB2312" w:hAnsi="宋体" w:cs="宋体"/>
          <w:b/>
          <w:color w:val="000000" w:themeColor="text1"/>
          <w:kern w:val="0"/>
          <w:sz w:val="30"/>
          <w:szCs w:val="30"/>
        </w:rPr>
      </w:pPr>
      <w:r w:rsidRPr="002E2358">
        <w:rPr>
          <w:rFonts w:ascii="仿宋_GB2312" w:eastAsia="仿宋_GB2312" w:hAnsi="宋体" w:cs="宋体" w:hint="eastAsia"/>
          <w:b/>
          <w:color w:val="000000" w:themeColor="text1"/>
          <w:kern w:val="0"/>
          <w:sz w:val="30"/>
          <w:szCs w:val="30"/>
        </w:rPr>
        <w:t>第二章  自律内容</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第四条  </w:t>
      </w:r>
      <w:r>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应当遵守法律、法规、规章以及行业协会制定的有关规定，严格依照相关规范运作。</w:t>
      </w:r>
    </w:p>
    <w:p w:rsidR="000E36DC" w:rsidRPr="002E2358" w:rsidRDefault="000E36DC" w:rsidP="000E36DC">
      <w:pPr>
        <w:widowControl/>
        <w:spacing w:line="360" w:lineRule="auto"/>
        <w:ind w:firstLineChars="190" w:firstLine="57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第五条  </w:t>
      </w:r>
      <w:r>
        <w:rPr>
          <w:rFonts w:ascii="仿宋_GB2312" w:eastAsia="仿宋_GB2312" w:hAnsi="宋体" w:cs="宋体" w:hint="eastAsia"/>
          <w:color w:val="000000" w:themeColor="text1"/>
          <w:kern w:val="0"/>
          <w:sz w:val="30"/>
          <w:szCs w:val="30"/>
        </w:rPr>
        <w:t>成员机构</w:t>
      </w:r>
      <w:r w:rsidRPr="002E2358">
        <w:rPr>
          <w:rFonts w:ascii="仿宋_GB2312" w:eastAsia="仿宋_GB2312" w:hAnsi="宋体" w:cs="宋体" w:hint="eastAsia"/>
          <w:color w:val="000000" w:themeColor="text1"/>
          <w:kern w:val="0"/>
          <w:sz w:val="30"/>
          <w:szCs w:val="30"/>
        </w:rPr>
        <w:t>之间应当相互交流、相互协作、取长补短、共同发展。</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第六条  </w:t>
      </w:r>
      <w:r>
        <w:rPr>
          <w:rFonts w:ascii="仿宋_GB2312" w:eastAsia="仿宋_GB2312" w:hAnsi="宋体" w:cs="宋体" w:hint="eastAsia"/>
          <w:color w:val="000000" w:themeColor="text1"/>
          <w:kern w:val="0"/>
          <w:sz w:val="30"/>
          <w:szCs w:val="30"/>
        </w:rPr>
        <w:t>成员机构</w:t>
      </w:r>
      <w:r w:rsidRPr="002E2358">
        <w:rPr>
          <w:rFonts w:ascii="仿宋_GB2312" w:eastAsia="仿宋_GB2312" w:hAnsi="宋体" w:cs="宋体" w:hint="eastAsia"/>
          <w:color w:val="000000" w:themeColor="text1"/>
          <w:kern w:val="0"/>
          <w:sz w:val="30"/>
          <w:szCs w:val="30"/>
        </w:rPr>
        <w:t>应当倡导用户至上的服务理念，以良好的服务赢得客户。</w:t>
      </w:r>
    </w:p>
    <w:p w:rsidR="000E36DC" w:rsidRPr="002E2358" w:rsidRDefault="000E36DC" w:rsidP="000E36DC">
      <w:pPr>
        <w:widowControl/>
        <w:spacing w:line="360" w:lineRule="auto"/>
        <w:ind w:firstLineChars="200" w:firstLine="600"/>
        <w:rPr>
          <w:rFonts w:ascii="仿宋_GB2312" w:eastAsia="仿宋_GB2312"/>
          <w:color w:val="000000" w:themeColor="text1"/>
          <w:sz w:val="30"/>
          <w:szCs w:val="30"/>
        </w:rPr>
      </w:pPr>
      <w:r w:rsidRPr="002E2358">
        <w:rPr>
          <w:rFonts w:ascii="仿宋_GB2312" w:eastAsia="仿宋_GB2312" w:hAnsi="宋体" w:cs="宋体" w:hint="eastAsia"/>
          <w:color w:val="000000" w:themeColor="text1"/>
          <w:kern w:val="0"/>
          <w:sz w:val="30"/>
          <w:szCs w:val="30"/>
        </w:rPr>
        <w:t>第七条</w:t>
      </w:r>
      <w:r w:rsidRPr="002E2358">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机构</w:t>
      </w:r>
      <w:r w:rsidRPr="002E2358">
        <w:rPr>
          <w:rFonts w:ascii="仿宋_GB2312" w:eastAsia="仿宋_GB2312" w:hint="eastAsia"/>
          <w:color w:val="000000" w:themeColor="text1"/>
          <w:sz w:val="30"/>
          <w:szCs w:val="30"/>
        </w:rPr>
        <w:t>接受委托时，知道</w:t>
      </w:r>
      <w:r>
        <w:rPr>
          <w:rFonts w:ascii="仿宋_GB2312" w:eastAsia="仿宋_GB2312" w:hint="eastAsia"/>
          <w:color w:val="000000" w:themeColor="text1"/>
          <w:sz w:val="30"/>
          <w:szCs w:val="30"/>
        </w:rPr>
        <w:t>被</w:t>
      </w:r>
      <w:r w:rsidRPr="002E2358">
        <w:rPr>
          <w:rFonts w:ascii="仿宋_GB2312" w:eastAsia="仿宋_GB2312" w:hint="eastAsia"/>
          <w:color w:val="000000" w:themeColor="text1"/>
          <w:sz w:val="30"/>
          <w:szCs w:val="30"/>
        </w:rPr>
        <w:t>委托</w:t>
      </w:r>
      <w:r>
        <w:rPr>
          <w:rFonts w:ascii="仿宋_GB2312" w:eastAsia="仿宋_GB2312" w:hint="eastAsia"/>
          <w:color w:val="000000" w:themeColor="text1"/>
          <w:sz w:val="30"/>
          <w:szCs w:val="30"/>
        </w:rPr>
        <w:t>处置交易</w:t>
      </w:r>
      <w:r w:rsidRPr="002E2358">
        <w:rPr>
          <w:rFonts w:ascii="仿宋_GB2312" w:eastAsia="仿宋_GB2312" w:hint="eastAsia"/>
          <w:color w:val="000000" w:themeColor="text1"/>
          <w:sz w:val="30"/>
          <w:szCs w:val="30"/>
        </w:rPr>
        <w:t>标的</w:t>
      </w:r>
      <w:proofErr w:type="gramStart"/>
      <w:r>
        <w:rPr>
          <w:rFonts w:ascii="仿宋_GB2312" w:eastAsia="仿宋_GB2312" w:hint="eastAsia"/>
          <w:color w:val="000000" w:themeColor="text1"/>
          <w:sz w:val="30"/>
          <w:szCs w:val="30"/>
        </w:rPr>
        <w:t>的</w:t>
      </w:r>
      <w:proofErr w:type="gramEnd"/>
      <w:r w:rsidRPr="002E2358">
        <w:rPr>
          <w:rFonts w:ascii="仿宋_GB2312" w:eastAsia="仿宋_GB2312" w:hint="eastAsia"/>
          <w:color w:val="000000" w:themeColor="text1"/>
          <w:sz w:val="30"/>
          <w:szCs w:val="30"/>
        </w:rPr>
        <w:t>市场价格信息的，应当向委托人提供</w:t>
      </w:r>
      <w:r>
        <w:rPr>
          <w:rFonts w:ascii="仿宋_GB2312" w:eastAsia="仿宋_GB2312" w:hint="eastAsia"/>
          <w:color w:val="000000" w:themeColor="text1"/>
          <w:sz w:val="30"/>
          <w:szCs w:val="30"/>
        </w:rPr>
        <w:t>作为参考</w:t>
      </w:r>
      <w:r w:rsidRPr="002E2358">
        <w:rPr>
          <w:rFonts w:ascii="仿宋_GB2312" w:eastAsia="仿宋_GB2312" w:hint="eastAsia"/>
          <w:color w:val="000000" w:themeColor="text1"/>
          <w:sz w:val="30"/>
          <w:szCs w:val="30"/>
        </w:rPr>
        <w:t>。</w:t>
      </w:r>
    </w:p>
    <w:p w:rsidR="000E36DC" w:rsidRPr="002E2358" w:rsidRDefault="000E36DC" w:rsidP="000E36DC">
      <w:pPr>
        <w:widowControl/>
        <w:spacing w:line="360" w:lineRule="auto"/>
        <w:ind w:firstLineChars="236" w:firstLine="708"/>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第八条  </w:t>
      </w:r>
      <w:r>
        <w:rPr>
          <w:rFonts w:ascii="仿宋_GB2312" w:eastAsia="仿宋_GB2312" w:hAnsi="宋体" w:cs="宋体" w:hint="eastAsia"/>
          <w:color w:val="000000" w:themeColor="text1"/>
          <w:kern w:val="0"/>
          <w:sz w:val="30"/>
          <w:szCs w:val="30"/>
        </w:rPr>
        <w:t>特殊</w:t>
      </w:r>
      <w:r w:rsidRPr="002E2358">
        <w:rPr>
          <w:rFonts w:ascii="仿宋_GB2312" w:eastAsia="仿宋_GB2312" w:hAnsi="宋体" w:cs="宋体" w:hint="eastAsia"/>
          <w:color w:val="000000" w:themeColor="text1"/>
          <w:kern w:val="0"/>
          <w:sz w:val="30"/>
          <w:szCs w:val="30"/>
        </w:rPr>
        <w:t>资产</w:t>
      </w:r>
      <w:r>
        <w:rPr>
          <w:rFonts w:ascii="仿宋_GB2312" w:eastAsia="仿宋_GB2312" w:hAnsi="宋体" w:cs="宋体" w:hint="eastAsia"/>
          <w:color w:val="000000" w:themeColor="text1"/>
          <w:kern w:val="0"/>
          <w:sz w:val="30"/>
          <w:szCs w:val="30"/>
        </w:rPr>
        <w:t>处置交易</w:t>
      </w:r>
      <w:r w:rsidRPr="002E2358">
        <w:rPr>
          <w:rFonts w:ascii="仿宋_GB2312" w:eastAsia="仿宋_GB2312" w:hAnsi="宋体" w:cs="宋体" w:hint="eastAsia"/>
          <w:color w:val="000000" w:themeColor="text1"/>
          <w:kern w:val="0"/>
          <w:sz w:val="30"/>
          <w:szCs w:val="30"/>
        </w:rPr>
        <w:t>前，</w:t>
      </w:r>
      <w:r>
        <w:rPr>
          <w:rFonts w:ascii="仿宋_GB2312" w:eastAsia="仿宋_GB2312" w:hAnsi="宋体" w:cs="宋体" w:hint="eastAsia"/>
          <w:color w:val="000000" w:themeColor="text1"/>
          <w:kern w:val="0"/>
          <w:sz w:val="30"/>
          <w:szCs w:val="30"/>
        </w:rPr>
        <w:t>服务机构</w:t>
      </w:r>
      <w:r w:rsidRPr="002E2358">
        <w:rPr>
          <w:rFonts w:ascii="仿宋_GB2312" w:eastAsia="仿宋_GB2312" w:hAnsi="宋体" w:cs="宋体" w:hint="eastAsia"/>
          <w:color w:val="000000" w:themeColor="text1"/>
          <w:kern w:val="0"/>
          <w:sz w:val="30"/>
          <w:szCs w:val="30"/>
        </w:rPr>
        <w:t>应当要求委托人说明拍卖标的</w:t>
      </w:r>
      <w:proofErr w:type="gramStart"/>
      <w:r w:rsidRPr="002E2358">
        <w:rPr>
          <w:rFonts w:ascii="仿宋_GB2312" w:eastAsia="仿宋_GB2312" w:hAnsi="宋体" w:cs="宋体" w:hint="eastAsia"/>
          <w:color w:val="000000" w:themeColor="text1"/>
          <w:kern w:val="0"/>
          <w:sz w:val="30"/>
          <w:szCs w:val="30"/>
        </w:rPr>
        <w:t>的</w:t>
      </w:r>
      <w:proofErr w:type="gramEnd"/>
      <w:r w:rsidRPr="002E2358">
        <w:rPr>
          <w:rFonts w:ascii="仿宋_GB2312" w:eastAsia="仿宋_GB2312" w:hAnsi="宋体" w:cs="宋体" w:hint="eastAsia"/>
          <w:color w:val="000000" w:themeColor="text1"/>
          <w:kern w:val="0"/>
          <w:sz w:val="30"/>
          <w:szCs w:val="30"/>
        </w:rPr>
        <w:t>来源、状况、瑕疵等信息，并对委托人提供的相</w:t>
      </w:r>
      <w:r>
        <w:rPr>
          <w:rFonts w:ascii="仿宋_GB2312" w:eastAsia="仿宋_GB2312" w:hAnsi="宋体" w:cs="宋体" w:hint="eastAsia"/>
          <w:color w:val="000000" w:themeColor="text1"/>
          <w:kern w:val="0"/>
          <w:sz w:val="30"/>
          <w:szCs w:val="30"/>
        </w:rPr>
        <w:lastRenderedPageBreak/>
        <w:t>关证明材料进行审核，</w:t>
      </w:r>
      <w:r w:rsidRPr="002E2358">
        <w:rPr>
          <w:rFonts w:ascii="仿宋_GB2312" w:eastAsia="仿宋_GB2312" w:hAnsi="宋体" w:cs="宋体" w:hint="eastAsia"/>
          <w:color w:val="000000" w:themeColor="text1"/>
          <w:kern w:val="0"/>
          <w:sz w:val="30"/>
          <w:szCs w:val="30"/>
        </w:rPr>
        <w:t>国家法律法规禁止交易或者委托人无权处分的资产</w:t>
      </w:r>
      <w:r>
        <w:rPr>
          <w:rFonts w:ascii="仿宋_GB2312" w:eastAsia="仿宋_GB2312" w:hAnsi="宋体" w:cs="宋体" w:hint="eastAsia"/>
          <w:color w:val="000000" w:themeColor="text1"/>
          <w:kern w:val="0"/>
          <w:sz w:val="30"/>
          <w:szCs w:val="30"/>
        </w:rPr>
        <w:t>不得接受委托</w:t>
      </w:r>
      <w:r w:rsidRPr="002E2358">
        <w:rPr>
          <w:rFonts w:ascii="仿宋_GB2312" w:eastAsia="仿宋_GB2312" w:hAnsi="宋体" w:cs="宋体" w:hint="eastAsia"/>
          <w:color w:val="000000" w:themeColor="text1"/>
          <w:kern w:val="0"/>
          <w:sz w:val="30"/>
          <w:szCs w:val="30"/>
        </w:rPr>
        <w:t>。</w:t>
      </w:r>
    </w:p>
    <w:p w:rsidR="000E36DC" w:rsidRPr="002E2358" w:rsidRDefault="00484B0B" w:rsidP="00484B0B">
      <w:pPr>
        <w:widowControl/>
        <w:spacing w:line="360" w:lineRule="auto"/>
        <w:ind w:firstLine="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 xml:space="preserve">    </w:t>
      </w:r>
      <w:r w:rsidR="000E36DC" w:rsidRPr="002E2358">
        <w:rPr>
          <w:rFonts w:ascii="仿宋_GB2312" w:eastAsia="仿宋_GB2312" w:hAnsi="宋体" w:cs="宋体" w:hint="eastAsia"/>
          <w:color w:val="000000" w:themeColor="text1"/>
          <w:kern w:val="0"/>
          <w:sz w:val="30"/>
          <w:szCs w:val="30"/>
        </w:rPr>
        <w:t xml:space="preserve">第九条  </w:t>
      </w:r>
      <w:r w:rsidR="000E36DC">
        <w:rPr>
          <w:rFonts w:ascii="仿宋_GB2312" w:eastAsia="仿宋_GB2312" w:hAnsi="宋体" w:cs="宋体" w:hint="eastAsia"/>
          <w:color w:val="000000" w:themeColor="text1"/>
          <w:kern w:val="0"/>
          <w:sz w:val="30"/>
          <w:szCs w:val="30"/>
        </w:rPr>
        <w:t>承接服务的机构</w:t>
      </w:r>
      <w:r w:rsidR="000E36DC" w:rsidRPr="002E2358">
        <w:rPr>
          <w:rFonts w:ascii="仿宋_GB2312" w:eastAsia="仿宋_GB2312" w:hAnsi="宋体" w:cs="宋体" w:hint="eastAsia"/>
          <w:color w:val="000000" w:themeColor="text1"/>
          <w:kern w:val="0"/>
          <w:sz w:val="30"/>
          <w:szCs w:val="30"/>
        </w:rPr>
        <w:t>应将已进行审核或已知的标的来源、状况、瑕疵等信息向</w:t>
      </w:r>
      <w:r w:rsidR="000E36DC">
        <w:rPr>
          <w:rFonts w:ascii="仿宋_GB2312" w:eastAsia="仿宋_GB2312" w:hAnsi="宋体" w:cs="宋体" w:hint="eastAsia"/>
          <w:color w:val="000000" w:themeColor="text1"/>
          <w:kern w:val="0"/>
          <w:sz w:val="30"/>
          <w:szCs w:val="30"/>
        </w:rPr>
        <w:t>意向投资人/</w:t>
      </w:r>
      <w:r w:rsidR="000E36DC" w:rsidRPr="002E2358">
        <w:rPr>
          <w:rFonts w:ascii="仿宋_GB2312" w:eastAsia="仿宋_GB2312" w:hAnsi="宋体" w:cs="宋体" w:hint="eastAsia"/>
          <w:color w:val="000000" w:themeColor="text1"/>
          <w:kern w:val="0"/>
          <w:sz w:val="30"/>
          <w:szCs w:val="30"/>
        </w:rPr>
        <w:t>竞买人</w:t>
      </w:r>
      <w:r w:rsidR="000E36DC">
        <w:rPr>
          <w:rFonts w:ascii="仿宋_GB2312" w:eastAsia="仿宋_GB2312" w:hAnsi="宋体" w:cs="宋体" w:hint="eastAsia"/>
          <w:color w:val="000000" w:themeColor="text1"/>
          <w:kern w:val="0"/>
          <w:sz w:val="30"/>
          <w:szCs w:val="30"/>
        </w:rPr>
        <w:t>进行</w:t>
      </w:r>
      <w:r w:rsidR="000E36DC" w:rsidRPr="002E2358">
        <w:rPr>
          <w:rFonts w:ascii="仿宋_GB2312" w:eastAsia="仿宋_GB2312" w:hAnsi="宋体" w:cs="宋体" w:hint="eastAsia"/>
          <w:color w:val="000000" w:themeColor="text1"/>
          <w:kern w:val="0"/>
          <w:sz w:val="30"/>
          <w:szCs w:val="30"/>
        </w:rPr>
        <w:t>说明。</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第十条  </w:t>
      </w:r>
      <w:r>
        <w:rPr>
          <w:rFonts w:ascii="仿宋_GB2312" w:eastAsia="仿宋_GB2312" w:hAnsi="宋体" w:cs="宋体" w:hint="eastAsia"/>
          <w:color w:val="000000" w:themeColor="text1"/>
          <w:kern w:val="0"/>
          <w:sz w:val="30"/>
          <w:szCs w:val="30"/>
        </w:rPr>
        <w:t>特殊资产交易采用</w:t>
      </w:r>
      <w:r w:rsidRPr="002E2358">
        <w:rPr>
          <w:rFonts w:ascii="仿宋_GB2312" w:eastAsia="仿宋_GB2312" w:hAnsi="宋体" w:cs="宋体" w:hint="eastAsia"/>
          <w:color w:val="000000" w:themeColor="text1"/>
          <w:kern w:val="0"/>
          <w:sz w:val="30"/>
          <w:szCs w:val="30"/>
        </w:rPr>
        <w:t>拍卖</w:t>
      </w:r>
      <w:r>
        <w:rPr>
          <w:rFonts w:ascii="仿宋_GB2312" w:eastAsia="仿宋_GB2312" w:hAnsi="宋体" w:cs="宋体" w:hint="eastAsia"/>
          <w:color w:val="000000" w:themeColor="text1"/>
          <w:kern w:val="0"/>
          <w:sz w:val="30"/>
          <w:szCs w:val="30"/>
        </w:rPr>
        <w:t>方式进行的</w:t>
      </w:r>
      <w:r w:rsidRPr="002E2358">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服务机构</w:t>
      </w:r>
      <w:r w:rsidRPr="002E2358">
        <w:rPr>
          <w:rFonts w:ascii="仿宋_GB2312" w:eastAsia="仿宋_GB2312" w:hAnsi="宋体" w:cs="宋体" w:hint="eastAsia"/>
          <w:color w:val="000000" w:themeColor="text1"/>
          <w:kern w:val="0"/>
          <w:sz w:val="30"/>
          <w:szCs w:val="30"/>
        </w:rPr>
        <w:t>不得有下列行为：</w:t>
      </w:r>
      <w:r w:rsidRPr="002E2358">
        <w:rPr>
          <w:rFonts w:ascii="仿宋_GB2312" w:eastAsia="仿宋_GB2312" w:hAnsi="宋体" w:cs="宋体"/>
          <w:color w:val="000000" w:themeColor="text1"/>
          <w:kern w:val="0"/>
          <w:sz w:val="30"/>
          <w:szCs w:val="30"/>
        </w:rPr>
        <w:t xml:space="preserve"> </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（一）违反</w:t>
      </w:r>
      <w:r w:rsidR="00082D3B">
        <w:rPr>
          <w:rFonts w:ascii="仿宋_GB2312" w:eastAsia="仿宋_GB2312" w:hAnsi="宋体" w:cs="宋体" w:hint="eastAsia"/>
          <w:color w:val="000000" w:themeColor="text1"/>
          <w:kern w:val="0"/>
          <w:sz w:val="30"/>
          <w:szCs w:val="30"/>
        </w:rPr>
        <w:t>交易项目所适用的</w:t>
      </w:r>
      <w:r w:rsidR="000B2F2B">
        <w:rPr>
          <w:rFonts w:ascii="仿宋_GB2312" w:eastAsia="仿宋_GB2312" w:hAnsi="宋体" w:cs="宋体" w:hint="eastAsia"/>
          <w:color w:val="000000" w:themeColor="text1"/>
          <w:kern w:val="0"/>
          <w:sz w:val="30"/>
          <w:szCs w:val="30"/>
        </w:rPr>
        <w:t>规则</w:t>
      </w:r>
      <w:r w:rsidR="00082D3B">
        <w:rPr>
          <w:rFonts w:ascii="仿宋_GB2312" w:eastAsia="仿宋_GB2312" w:hAnsi="宋体" w:cs="宋体" w:hint="eastAsia"/>
          <w:color w:val="000000" w:themeColor="text1"/>
          <w:kern w:val="0"/>
          <w:sz w:val="30"/>
          <w:szCs w:val="30"/>
        </w:rPr>
        <w:t>制度或委托人要求</w:t>
      </w:r>
      <w:r w:rsidRPr="002E2358">
        <w:rPr>
          <w:rFonts w:ascii="仿宋_GB2312" w:eastAsia="仿宋_GB2312" w:hAnsi="宋体" w:cs="宋体" w:hint="eastAsia"/>
          <w:color w:val="000000" w:themeColor="text1"/>
          <w:kern w:val="0"/>
          <w:sz w:val="30"/>
          <w:szCs w:val="30"/>
        </w:rPr>
        <w:t>，</w:t>
      </w:r>
      <w:r w:rsidR="00082D3B">
        <w:rPr>
          <w:rFonts w:ascii="仿宋_GB2312" w:eastAsia="仿宋_GB2312" w:hAnsi="宋体" w:cs="宋体" w:hint="eastAsia"/>
          <w:color w:val="000000" w:themeColor="text1"/>
          <w:kern w:val="0"/>
          <w:sz w:val="30"/>
          <w:szCs w:val="30"/>
        </w:rPr>
        <w:t>委托人</w:t>
      </w:r>
      <w:r w:rsidRPr="002E2358">
        <w:rPr>
          <w:rFonts w:ascii="仿宋_GB2312" w:eastAsia="仿宋_GB2312" w:hAnsi="宋体" w:cs="宋体" w:hint="eastAsia"/>
          <w:color w:val="000000" w:themeColor="text1"/>
          <w:kern w:val="0"/>
          <w:sz w:val="30"/>
          <w:szCs w:val="30"/>
        </w:rPr>
        <w:t>另行通知的除外；</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（二）以任何形式对拍卖标的进行虚假宣传或诱导性宣传； </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（三）以自行降低佣金、不收取佣金、诋毁其他同行等方式进行不正当竞争。</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（四）制定对竞买人或买受人显失公平的拍卖规则、条款，以至意向竞买人数减少；</w:t>
      </w:r>
      <w:r w:rsidRPr="002E2358">
        <w:rPr>
          <w:rFonts w:ascii="仿宋_GB2312" w:eastAsia="仿宋_GB2312" w:hAnsi="宋体" w:cs="宋体"/>
          <w:color w:val="000000" w:themeColor="text1"/>
          <w:kern w:val="0"/>
          <w:sz w:val="30"/>
          <w:szCs w:val="30"/>
        </w:rPr>
        <w:t xml:space="preserve"> </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（五）以围标、串通等方式损害拍卖活动当事人合法权益，扰乱拍卖程序顺利进行。</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第十一条  </w:t>
      </w:r>
      <w:r>
        <w:rPr>
          <w:rFonts w:ascii="仿宋_GB2312" w:eastAsia="仿宋_GB2312" w:hAnsi="宋体" w:cs="宋体" w:hint="eastAsia"/>
          <w:color w:val="000000" w:themeColor="text1"/>
          <w:kern w:val="0"/>
          <w:sz w:val="30"/>
          <w:szCs w:val="30"/>
        </w:rPr>
        <w:t>交易</w:t>
      </w:r>
      <w:r w:rsidRPr="002E2358">
        <w:rPr>
          <w:rFonts w:ascii="仿宋_GB2312" w:eastAsia="仿宋_GB2312" w:hAnsi="宋体" w:cs="宋体" w:hint="eastAsia"/>
          <w:color w:val="000000" w:themeColor="text1"/>
          <w:kern w:val="0"/>
          <w:sz w:val="30"/>
          <w:szCs w:val="30"/>
        </w:rPr>
        <w:t>活动结束后，不得挪用其他竞买人的保证金，应按</w:t>
      </w:r>
      <w:r>
        <w:rPr>
          <w:rFonts w:ascii="仿宋_GB2312" w:eastAsia="仿宋_GB2312" w:hAnsi="宋体" w:cs="宋体" w:hint="eastAsia"/>
          <w:color w:val="000000" w:themeColor="text1"/>
          <w:kern w:val="0"/>
          <w:sz w:val="30"/>
          <w:szCs w:val="30"/>
        </w:rPr>
        <w:t>竞买协议约定，</w:t>
      </w:r>
      <w:r w:rsidRPr="002E2358">
        <w:rPr>
          <w:rFonts w:ascii="仿宋_GB2312" w:eastAsia="仿宋_GB2312" w:hAnsi="宋体" w:cs="宋体" w:hint="eastAsia"/>
          <w:color w:val="000000" w:themeColor="text1"/>
          <w:kern w:val="0"/>
          <w:sz w:val="30"/>
          <w:szCs w:val="30"/>
        </w:rPr>
        <w:t>及时将保证金退还竞买人。</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第十二条  </w:t>
      </w:r>
      <w:r>
        <w:rPr>
          <w:rFonts w:ascii="仿宋_GB2312" w:eastAsia="仿宋_GB2312" w:hAnsi="宋体" w:cs="宋体" w:hint="eastAsia"/>
          <w:color w:val="000000" w:themeColor="text1"/>
          <w:kern w:val="0"/>
          <w:sz w:val="30"/>
          <w:szCs w:val="30"/>
        </w:rPr>
        <w:t>承接服务的机构</w:t>
      </w:r>
      <w:r w:rsidRPr="002E2358">
        <w:rPr>
          <w:rFonts w:ascii="仿宋_GB2312" w:eastAsia="仿宋_GB2312" w:hAnsi="宋体" w:cs="宋体" w:hint="eastAsia"/>
          <w:color w:val="000000" w:themeColor="text1"/>
          <w:kern w:val="0"/>
          <w:sz w:val="30"/>
          <w:szCs w:val="30"/>
        </w:rPr>
        <w:t>应当妥善保管被委托保管的动产类资产，不得挪作他用。</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第十三条  </w:t>
      </w:r>
      <w:r>
        <w:rPr>
          <w:rFonts w:ascii="仿宋_GB2312" w:eastAsia="仿宋_GB2312" w:hAnsi="宋体" w:cs="宋体" w:hint="eastAsia"/>
          <w:color w:val="000000" w:themeColor="text1"/>
          <w:kern w:val="0"/>
          <w:sz w:val="30"/>
          <w:szCs w:val="30"/>
        </w:rPr>
        <w:t>承接服务的机构</w:t>
      </w:r>
      <w:r w:rsidR="001C3DE0">
        <w:rPr>
          <w:rFonts w:ascii="仿宋_GB2312" w:eastAsia="仿宋_GB2312" w:hAnsi="宋体" w:cs="宋体" w:hint="eastAsia"/>
          <w:color w:val="000000" w:themeColor="text1"/>
          <w:kern w:val="0"/>
          <w:sz w:val="30"/>
          <w:szCs w:val="30"/>
        </w:rPr>
        <w:t>不得自行将拍卖资质</w:t>
      </w:r>
      <w:r w:rsidRPr="002E2358">
        <w:rPr>
          <w:rFonts w:ascii="仿宋_GB2312" w:eastAsia="仿宋_GB2312" w:hAnsi="宋体" w:cs="宋体" w:hint="eastAsia"/>
          <w:color w:val="000000" w:themeColor="text1"/>
          <w:kern w:val="0"/>
          <w:sz w:val="30"/>
          <w:szCs w:val="30"/>
        </w:rPr>
        <w:t>出租、出借或转让给其他机构和个人，反对并防止非拍卖</w:t>
      </w:r>
      <w:r w:rsidR="001C3DE0">
        <w:rPr>
          <w:rFonts w:ascii="仿宋_GB2312" w:eastAsia="仿宋_GB2312" w:hAnsi="宋体" w:cs="宋体" w:hint="eastAsia"/>
          <w:color w:val="000000" w:themeColor="text1"/>
          <w:kern w:val="0"/>
          <w:sz w:val="30"/>
          <w:szCs w:val="30"/>
        </w:rPr>
        <w:t>机构</w:t>
      </w:r>
      <w:r w:rsidRPr="002E2358">
        <w:rPr>
          <w:rFonts w:ascii="仿宋_GB2312" w:eastAsia="仿宋_GB2312" w:hAnsi="宋体" w:cs="宋体" w:hint="eastAsia"/>
          <w:color w:val="000000" w:themeColor="text1"/>
          <w:kern w:val="0"/>
          <w:sz w:val="30"/>
          <w:szCs w:val="30"/>
        </w:rPr>
        <w:t>借助拍卖形式开展拍卖业务。</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lastRenderedPageBreak/>
        <w:t xml:space="preserve">第十四条  </w:t>
      </w:r>
      <w:r w:rsidR="001C3DE0">
        <w:rPr>
          <w:rFonts w:ascii="仿宋_GB2312" w:eastAsia="仿宋_GB2312" w:hAnsi="宋体" w:cs="宋体" w:hint="eastAsia"/>
          <w:color w:val="000000" w:themeColor="text1"/>
          <w:kern w:val="0"/>
          <w:sz w:val="30"/>
          <w:szCs w:val="30"/>
        </w:rPr>
        <w:t>交易</w:t>
      </w:r>
      <w:r w:rsidRPr="002E2358">
        <w:rPr>
          <w:rFonts w:ascii="仿宋_GB2312" w:eastAsia="仿宋_GB2312" w:hAnsi="宋体" w:cs="宋体" w:hint="eastAsia"/>
          <w:color w:val="000000" w:themeColor="text1"/>
          <w:kern w:val="0"/>
          <w:sz w:val="30"/>
          <w:szCs w:val="30"/>
        </w:rPr>
        <w:t>成交后</w:t>
      </w:r>
      <w:r w:rsidR="001C3DE0">
        <w:rPr>
          <w:rFonts w:ascii="仿宋_GB2312" w:eastAsia="仿宋_GB2312" w:hAnsi="宋体" w:cs="宋体" w:hint="eastAsia"/>
          <w:color w:val="000000" w:themeColor="text1"/>
          <w:kern w:val="0"/>
          <w:sz w:val="30"/>
          <w:szCs w:val="30"/>
        </w:rPr>
        <w:t>若</w:t>
      </w:r>
      <w:r w:rsidRPr="002E2358">
        <w:rPr>
          <w:rFonts w:ascii="仿宋_GB2312" w:eastAsia="仿宋_GB2312" w:hAnsi="宋体" w:cs="宋体" w:hint="eastAsia"/>
          <w:color w:val="000000" w:themeColor="text1"/>
          <w:kern w:val="0"/>
          <w:sz w:val="30"/>
          <w:szCs w:val="30"/>
        </w:rPr>
        <w:t>买受人违约，</w:t>
      </w:r>
      <w:r w:rsidR="001C3DE0">
        <w:rPr>
          <w:rFonts w:ascii="仿宋_GB2312" w:eastAsia="仿宋_GB2312" w:hAnsi="宋体" w:cs="宋体" w:hint="eastAsia"/>
          <w:color w:val="000000" w:themeColor="text1"/>
          <w:kern w:val="0"/>
          <w:sz w:val="30"/>
          <w:szCs w:val="30"/>
        </w:rPr>
        <w:t>承接服务的机构</w:t>
      </w:r>
      <w:r w:rsidRPr="002E2358">
        <w:rPr>
          <w:rFonts w:ascii="仿宋_GB2312" w:eastAsia="仿宋_GB2312" w:hAnsi="宋体" w:cs="宋体" w:hint="eastAsia"/>
          <w:color w:val="000000" w:themeColor="text1"/>
          <w:kern w:val="0"/>
          <w:sz w:val="30"/>
          <w:szCs w:val="30"/>
        </w:rPr>
        <w:t>应当积极与其沟通，违约理由合理的，双方可以协商解决；违约理由不成立又拒不履行义务的，</w:t>
      </w:r>
      <w:r w:rsidR="001C3DE0">
        <w:rPr>
          <w:rFonts w:ascii="仿宋_GB2312" w:eastAsia="仿宋_GB2312" w:hAnsi="宋体" w:cs="宋体" w:hint="eastAsia"/>
          <w:color w:val="000000" w:themeColor="text1"/>
          <w:kern w:val="0"/>
          <w:sz w:val="30"/>
          <w:szCs w:val="30"/>
        </w:rPr>
        <w:t>承接服务的机构</w:t>
      </w:r>
      <w:r w:rsidRPr="002E2358">
        <w:rPr>
          <w:rFonts w:ascii="仿宋_GB2312" w:eastAsia="仿宋_GB2312" w:hAnsi="宋体" w:cs="宋体" w:hint="eastAsia"/>
          <w:color w:val="000000" w:themeColor="text1"/>
          <w:kern w:val="0"/>
          <w:sz w:val="30"/>
          <w:szCs w:val="30"/>
        </w:rPr>
        <w:t>依照法定程序对其提起诉讼或者申请仲裁。</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对于两次以上违约的买受人，</w:t>
      </w:r>
      <w:r w:rsidR="001C3DE0">
        <w:rPr>
          <w:rFonts w:ascii="仿宋_GB2312" w:eastAsia="仿宋_GB2312" w:hAnsi="宋体" w:cs="宋体" w:hint="eastAsia"/>
          <w:color w:val="000000" w:themeColor="text1"/>
          <w:kern w:val="0"/>
          <w:sz w:val="30"/>
          <w:szCs w:val="30"/>
        </w:rPr>
        <w:t>承接服务的机构</w:t>
      </w:r>
      <w:r w:rsidRPr="002E2358">
        <w:rPr>
          <w:rFonts w:ascii="仿宋_GB2312" w:eastAsia="仿宋_GB2312" w:hAnsi="宋体" w:cs="宋体" w:hint="eastAsia"/>
          <w:color w:val="000000" w:themeColor="text1"/>
          <w:kern w:val="0"/>
          <w:sz w:val="30"/>
          <w:szCs w:val="30"/>
        </w:rPr>
        <w:t>应当向本公约执行机构报送客户违约资料，由公约执行机构将违约人纳入行业</w:t>
      </w:r>
      <w:proofErr w:type="gramStart"/>
      <w:r w:rsidRPr="002E2358">
        <w:rPr>
          <w:rFonts w:ascii="仿宋_GB2312" w:eastAsia="仿宋_GB2312" w:hAnsi="宋体" w:cs="宋体" w:hint="eastAsia"/>
          <w:color w:val="000000" w:themeColor="text1"/>
          <w:kern w:val="0"/>
          <w:sz w:val="30"/>
          <w:szCs w:val="30"/>
        </w:rPr>
        <w:t>不</w:t>
      </w:r>
      <w:proofErr w:type="gramEnd"/>
      <w:r w:rsidRPr="002E2358">
        <w:rPr>
          <w:rFonts w:ascii="仿宋_GB2312" w:eastAsia="仿宋_GB2312" w:hAnsi="宋体" w:cs="宋体" w:hint="eastAsia"/>
          <w:color w:val="000000" w:themeColor="text1"/>
          <w:kern w:val="0"/>
          <w:sz w:val="30"/>
          <w:szCs w:val="30"/>
        </w:rPr>
        <w:t>诚信客户名单。</w:t>
      </w:r>
    </w:p>
    <w:p w:rsidR="000E36DC" w:rsidRPr="002E2358" w:rsidRDefault="000E36DC" w:rsidP="001C3DE0">
      <w:pPr>
        <w:widowControl/>
        <w:spacing w:line="360" w:lineRule="auto"/>
        <w:ind w:firstLineChars="190" w:firstLine="57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第十五条  </w:t>
      </w:r>
      <w:r w:rsidR="001C3DE0">
        <w:rPr>
          <w:rFonts w:ascii="仿宋_GB2312" w:eastAsia="仿宋_GB2312" w:hAnsi="宋体" w:cs="宋体" w:hint="eastAsia"/>
          <w:color w:val="000000" w:themeColor="text1"/>
          <w:kern w:val="0"/>
          <w:sz w:val="30"/>
          <w:szCs w:val="30"/>
        </w:rPr>
        <w:t>法律法规有要求</w:t>
      </w:r>
      <w:r w:rsidR="001C3DE0" w:rsidRPr="002E2358">
        <w:rPr>
          <w:rFonts w:ascii="仿宋_GB2312" w:eastAsia="仿宋_GB2312" w:hAnsi="宋体" w:cs="宋体" w:hint="eastAsia"/>
          <w:color w:val="000000" w:themeColor="text1"/>
          <w:kern w:val="0"/>
          <w:sz w:val="30"/>
          <w:szCs w:val="30"/>
        </w:rPr>
        <w:t>及时提供活动有关数据、信息</w:t>
      </w:r>
      <w:r w:rsidR="001C3DE0">
        <w:rPr>
          <w:rFonts w:ascii="仿宋_GB2312" w:eastAsia="仿宋_GB2312" w:hAnsi="宋体" w:cs="宋体" w:hint="eastAsia"/>
          <w:color w:val="000000" w:themeColor="text1"/>
          <w:kern w:val="0"/>
          <w:sz w:val="30"/>
          <w:szCs w:val="30"/>
        </w:rPr>
        <w:t>的</w:t>
      </w:r>
      <w:r w:rsidR="001C3DE0" w:rsidRPr="002E2358">
        <w:rPr>
          <w:rFonts w:ascii="仿宋_GB2312" w:eastAsia="仿宋_GB2312" w:hAnsi="宋体" w:cs="宋体" w:hint="eastAsia"/>
          <w:color w:val="000000" w:themeColor="text1"/>
          <w:kern w:val="0"/>
          <w:sz w:val="30"/>
          <w:szCs w:val="30"/>
        </w:rPr>
        <w:t>，</w:t>
      </w:r>
      <w:r w:rsidR="001C3DE0">
        <w:rPr>
          <w:rFonts w:ascii="仿宋_GB2312" w:eastAsia="仿宋_GB2312" w:hAnsi="宋体" w:cs="宋体" w:hint="eastAsia"/>
          <w:color w:val="000000" w:themeColor="text1"/>
          <w:kern w:val="0"/>
          <w:sz w:val="30"/>
          <w:szCs w:val="30"/>
        </w:rPr>
        <w:t>承接服务的机构</w:t>
      </w:r>
      <w:r w:rsidRPr="002E2358">
        <w:rPr>
          <w:rFonts w:ascii="仿宋_GB2312" w:eastAsia="仿宋_GB2312" w:hAnsi="宋体" w:cs="宋体" w:hint="eastAsia"/>
          <w:color w:val="000000" w:themeColor="text1"/>
          <w:kern w:val="0"/>
          <w:sz w:val="30"/>
          <w:szCs w:val="30"/>
        </w:rPr>
        <w:t>应当</w:t>
      </w:r>
      <w:r w:rsidR="001C3DE0">
        <w:rPr>
          <w:rFonts w:ascii="仿宋_GB2312" w:eastAsia="仿宋_GB2312" w:hAnsi="宋体" w:cs="宋体" w:hint="eastAsia"/>
          <w:color w:val="000000" w:themeColor="text1"/>
          <w:kern w:val="0"/>
          <w:sz w:val="30"/>
          <w:szCs w:val="30"/>
        </w:rPr>
        <w:t>及时报送</w:t>
      </w:r>
      <w:r w:rsidRPr="002E2358">
        <w:rPr>
          <w:rFonts w:ascii="仿宋_GB2312" w:eastAsia="仿宋_GB2312" w:hAnsi="宋体" w:cs="宋体" w:hint="eastAsia"/>
          <w:color w:val="000000" w:themeColor="text1"/>
          <w:kern w:val="0"/>
          <w:sz w:val="30"/>
          <w:szCs w:val="30"/>
        </w:rPr>
        <w:t>，并自觉接受有关部门和社会的监督。</w:t>
      </w:r>
    </w:p>
    <w:p w:rsidR="000E36DC" w:rsidRPr="002E2358" w:rsidRDefault="000E36DC" w:rsidP="000E36DC">
      <w:pPr>
        <w:widowControl/>
        <w:spacing w:line="360" w:lineRule="auto"/>
        <w:jc w:val="center"/>
        <w:rPr>
          <w:rFonts w:ascii="仿宋_GB2312" w:eastAsia="仿宋_GB2312" w:hAnsi="宋体" w:cs="宋体"/>
          <w:b/>
          <w:color w:val="000000" w:themeColor="text1"/>
          <w:kern w:val="0"/>
          <w:sz w:val="30"/>
          <w:szCs w:val="30"/>
        </w:rPr>
      </w:pPr>
      <w:r w:rsidRPr="002E2358">
        <w:rPr>
          <w:rFonts w:ascii="仿宋_GB2312" w:eastAsia="仿宋_GB2312" w:hAnsi="宋体" w:cs="宋体" w:hint="eastAsia"/>
          <w:b/>
          <w:color w:val="000000" w:themeColor="text1"/>
          <w:kern w:val="0"/>
          <w:sz w:val="30"/>
          <w:szCs w:val="30"/>
        </w:rPr>
        <w:t>第三章 公约的实施</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 第十六条  本公约由公约发布机构组织实施。</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公约发布机构应当定期或者不定期地向公约成员发布行业管理的相关法律、法规、政策及行业自律信息，并监督检查公约成员遵守本公约的情况。</w:t>
      </w:r>
    </w:p>
    <w:p w:rsidR="000E36DC" w:rsidRPr="002E2358" w:rsidRDefault="000E36DC" w:rsidP="000E36DC">
      <w:pPr>
        <w:widowControl/>
        <w:spacing w:line="360" w:lineRule="auto"/>
        <w:ind w:firstLineChars="200" w:firstLine="60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公约的协助执行机构负责本辖区内公约成员执行公约情况的监督检查，对于监督检查中发现的重大、突出问题，应当报送公约执行机构。</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u w:val="single"/>
        </w:rPr>
      </w:pPr>
      <w:r w:rsidRPr="002E2358">
        <w:rPr>
          <w:rFonts w:ascii="仿宋_GB2312" w:eastAsia="仿宋_GB2312" w:hAnsi="宋体" w:cs="宋体" w:hint="eastAsia"/>
          <w:color w:val="000000" w:themeColor="text1"/>
          <w:kern w:val="0"/>
          <w:sz w:val="30"/>
          <w:szCs w:val="30"/>
        </w:rPr>
        <w:t>第十七条 广东省拍卖业协会</w:t>
      </w:r>
      <w:r w:rsidR="001C3DE0">
        <w:rPr>
          <w:rFonts w:ascii="仿宋_GB2312" w:eastAsia="仿宋_GB2312" w:hAnsi="宋体" w:cs="宋体" w:hint="eastAsia"/>
          <w:color w:val="000000" w:themeColor="text1"/>
          <w:kern w:val="0"/>
          <w:sz w:val="30"/>
          <w:szCs w:val="30"/>
        </w:rPr>
        <w:t>特殊资产拍卖专业委员会成员机构库内企业</w:t>
      </w:r>
      <w:r w:rsidRPr="002E2358">
        <w:rPr>
          <w:rFonts w:ascii="仿宋_GB2312" w:eastAsia="仿宋_GB2312" w:hAnsi="宋体" w:cs="宋体" w:hint="eastAsia"/>
          <w:color w:val="000000" w:themeColor="text1"/>
          <w:kern w:val="0"/>
          <w:sz w:val="30"/>
          <w:szCs w:val="30"/>
        </w:rPr>
        <w:t>自愿执行本公约的，在签署后成为本公约成员。公约执行机构应当定期公布、更新本公约的成员名单。</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第十八条  公约成员违反本公约的，其他公约成员应当向公约执行机构反映，并有权要求公约执行机构进行调查。公约执行机构应当将调查、处理结果反馈情况反映人，必要时可以公示相关情况。</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第十九条  公约成员违反本公约第十条约定的，公约执行机构可视情节轻重、影响大小，对违反公约成员单位进行警告批评、暂停或取消承接</w:t>
      </w:r>
      <w:r w:rsidR="001C3DE0" w:rsidRPr="002E2358">
        <w:rPr>
          <w:rFonts w:ascii="仿宋_GB2312" w:eastAsia="仿宋_GB2312" w:hAnsi="宋体" w:cs="宋体" w:hint="eastAsia"/>
          <w:color w:val="000000" w:themeColor="text1"/>
          <w:kern w:val="0"/>
          <w:sz w:val="30"/>
          <w:szCs w:val="30"/>
        </w:rPr>
        <w:t>广东省拍卖业协会</w:t>
      </w:r>
      <w:r w:rsidR="001C3DE0">
        <w:rPr>
          <w:rFonts w:ascii="仿宋_GB2312" w:eastAsia="仿宋_GB2312" w:hAnsi="宋体" w:cs="宋体" w:hint="eastAsia"/>
          <w:color w:val="000000" w:themeColor="text1"/>
          <w:kern w:val="0"/>
          <w:sz w:val="30"/>
          <w:szCs w:val="30"/>
        </w:rPr>
        <w:t>特殊资产拍卖专业委员会</w:t>
      </w:r>
      <w:r w:rsidRPr="002E2358">
        <w:rPr>
          <w:rFonts w:ascii="仿宋_GB2312" w:eastAsia="仿宋_GB2312" w:hAnsi="宋体" w:cs="宋体" w:hint="eastAsia"/>
          <w:color w:val="000000" w:themeColor="text1"/>
          <w:kern w:val="0"/>
          <w:sz w:val="30"/>
          <w:szCs w:val="30"/>
        </w:rPr>
        <w:t>指导下开展的各项</w:t>
      </w:r>
      <w:r w:rsidR="001C3DE0">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工作资格、</w:t>
      </w:r>
      <w:r w:rsidR="00082D3B">
        <w:rPr>
          <w:rFonts w:ascii="仿宋_GB2312" w:eastAsia="仿宋_GB2312" w:hAnsi="宋体" w:cs="宋体" w:hint="eastAsia"/>
          <w:color w:val="000000" w:themeColor="text1"/>
          <w:kern w:val="0"/>
          <w:sz w:val="30"/>
          <w:szCs w:val="30"/>
        </w:rPr>
        <w:t>在业内公报、</w:t>
      </w:r>
      <w:r w:rsidRPr="002E2358">
        <w:rPr>
          <w:rFonts w:ascii="仿宋_GB2312" w:eastAsia="仿宋_GB2312" w:hAnsi="宋体" w:cs="宋体" w:hint="eastAsia"/>
          <w:color w:val="000000" w:themeColor="text1"/>
          <w:kern w:val="0"/>
          <w:sz w:val="30"/>
          <w:szCs w:val="30"/>
        </w:rPr>
        <w:t>向有关行政监督部门</w:t>
      </w:r>
      <w:r w:rsidR="00082D3B">
        <w:rPr>
          <w:rFonts w:ascii="仿宋_GB2312" w:eastAsia="仿宋_GB2312" w:hAnsi="宋体" w:cs="宋体" w:hint="eastAsia"/>
          <w:color w:val="000000" w:themeColor="text1"/>
          <w:kern w:val="0"/>
          <w:sz w:val="30"/>
          <w:szCs w:val="30"/>
        </w:rPr>
        <w:t>报告</w:t>
      </w:r>
      <w:r w:rsidRPr="002E2358">
        <w:rPr>
          <w:rFonts w:ascii="仿宋_GB2312" w:eastAsia="仿宋_GB2312" w:hAnsi="宋体" w:cs="宋体" w:hint="eastAsia"/>
          <w:color w:val="000000" w:themeColor="text1"/>
          <w:kern w:val="0"/>
          <w:sz w:val="30"/>
          <w:szCs w:val="30"/>
        </w:rPr>
        <w:t>等处分。</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违反本公约第十条第（一）、（二）款的，首次给予警告批评，勒令更正。再次违反或累计违反达3次者，暂停其承接</w:t>
      </w:r>
      <w:r w:rsidR="001C3DE0">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工作资格半年，并向行政监督部门通报。</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违反本公约第十条第（三）、（四）款的，首次给予警告批评，勒令更正。再次违反则暂停其承接</w:t>
      </w:r>
      <w:r w:rsidR="001C3DE0">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工作资格半年，并向行政监督部门通报。累计违反达3次则取消资格，并</w:t>
      </w:r>
      <w:r w:rsidR="00082D3B">
        <w:rPr>
          <w:rFonts w:ascii="仿宋_GB2312" w:eastAsia="仿宋_GB2312" w:hAnsi="宋体" w:cs="宋体" w:hint="eastAsia"/>
          <w:color w:val="000000" w:themeColor="text1"/>
          <w:kern w:val="0"/>
          <w:sz w:val="30"/>
          <w:szCs w:val="30"/>
        </w:rPr>
        <w:t>进行业内</w:t>
      </w:r>
      <w:r w:rsidRPr="002E2358">
        <w:rPr>
          <w:rFonts w:ascii="仿宋_GB2312" w:eastAsia="仿宋_GB2312" w:hAnsi="宋体" w:cs="宋体" w:hint="eastAsia"/>
          <w:color w:val="000000" w:themeColor="text1"/>
          <w:kern w:val="0"/>
          <w:sz w:val="30"/>
          <w:szCs w:val="30"/>
        </w:rPr>
        <w:t>公报。</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违反本公约第十条第（五）款的，暂停其承接</w:t>
      </w:r>
      <w:r w:rsidR="00082D3B">
        <w:rPr>
          <w:rFonts w:ascii="仿宋_GB2312" w:eastAsia="仿宋_GB2312" w:hAnsi="宋体" w:cs="宋体" w:hint="eastAsia"/>
          <w:color w:val="000000" w:themeColor="text1"/>
          <w:kern w:val="0"/>
          <w:sz w:val="30"/>
          <w:szCs w:val="30"/>
        </w:rPr>
        <w:t>特殊资产交易服务</w:t>
      </w:r>
      <w:r w:rsidRPr="002E2358">
        <w:rPr>
          <w:rFonts w:ascii="仿宋_GB2312" w:eastAsia="仿宋_GB2312" w:hAnsi="宋体" w:cs="宋体" w:hint="eastAsia"/>
          <w:color w:val="000000" w:themeColor="text1"/>
          <w:kern w:val="0"/>
          <w:sz w:val="30"/>
          <w:szCs w:val="30"/>
        </w:rPr>
        <w:t>工作资格半年，再次违反则取消资格，并</w:t>
      </w:r>
      <w:r w:rsidR="00082D3B">
        <w:rPr>
          <w:rFonts w:ascii="仿宋_GB2312" w:eastAsia="仿宋_GB2312" w:hAnsi="宋体" w:cs="宋体" w:hint="eastAsia"/>
          <w:color w:val="000000" w:themeColor="text1"/>
          <w:kern w:val="0"/>
          <w:sz w:val="30"/>
          <w:szCs w:val="30"/>
        </w:rPr>
        <w:t>进行业内</w:t>
      </w:r>
      <w:r w:rsidRPr="002E2358">
        <w:rPr>
          <w:rFonts w:ascii="仿宋_GB2312" w:eastAsia="仿宋_GB2312" w:hAnsi="宋体" w:cs="宋体" w:hint="eastAsia"/>
          <w:color w:val="000000" w:themeColor="text1"/>
          <w:kern w:val="0"/>
          <w:sz w:val="30"/>
          <w:szCs w:val="30"/>
        </w:rPr>
        <w:t>公报。</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处分由执行机构研究后作出决定。决定根据违规情况可以是一项或多项。</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第二十条  公约成员违反本公约第十一、十二条约定的，根据其与竞买人、委托人之间签订的《竞买协议》、《委托保管合同》等文件承担经济责任。违反本公约第十三条约定的，根据《拍卖法》、《拍卖管理办法》相关规定承担法律责任。</w:t>
      </w:r>
    </w:p>
    <w:p w:rsidR="000E36DC" w:rsidRPr="002E2358" w:rsidRDefault="000E36DC" w:rsidP="000E36DC">
      <w:pPr>
        <w:widowControl/>
        <w:spacing w:line="360" w:lineRule="auto"/>
        <w:ind w:firstLineChars="210" w:firstLine="630"/>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第二十一条  公约成员如有其他违规行为，给</w:t>
      </w:r>
      <w:r w:rsidR="001C3DE0">
        <w:rPr>
          <w:rFonts w:ascii="仿宋_GB2312" w:eastAsia="仿宋_GB2312" w:hAnsi="宋体" w:cs="宋体" w:hint="eastAsia"/>
          <w:color w:val="000000" w:themeColor="text1"/>
          <w:kern w:val="0"/>
          <w:sz w:val="30"/>
          <w:szCs w:val="30"/>
        </w:rPr>
        <w:t>交易活动</w:t>
      </w:r>
      <w:r w:rsidRPr="002E2358">
        <w:rPr>
          <w:rFonts w:ascii="仿宋_GB2312" w:eastAsia="仿宋_GB2312" w:hAnsi="宋体" w:cs="宋体" w:hint="eastAsia"/>
          <w:color w:val="000000" w:themeColor="text1"/>
          <w:kern w:val="0"/>
          <w:sz w:val="30"/>
          <w:szCs w:val="30"/>
        </w:rPr>
        <w:t>当事人造成损失的，应承担经济赔偿责任。违反国家法律法规的，</w:t>
      </w:r>
      <w:r w:rsidR="001C3DE0">
        <w:rPr>
          <w:rFonts w:ascii="仿宋_GB2312" w:eastAsia="仿宋_GB2312" w:hAnsi="宋体" w:cs="宋体" w:hint="eastAsia"/>
          <w:color w:val="000000" w:themeColor="text1"/>
          <w:kern w:val="0"/>
          <w:sz w:val="30"/>
          <w:szCs w:val="30"/>
        </w:rPr>
        <w:t>将从</w:t>
      </w:r>
      <w:r w:rsidR="001C3DE0" w:rsidRPr="002E2358">
        <w:rPr>
          <w:rFonts w:ascii="仿宋_GB2312" w:eastAsia="仿宋_GB2312" w:hAnsi="宋体" w:cs="宋体" w:hint="eastAsia"/>
          <w:color w:val="000000" w:themeColor="text1"/>
          <w:kern w:val="0"/>
          <w:sz w:val="30"/>
          <w:szCs w:val="30"/>
        </w:rPr>
        <w:t>广东省拍卖业协会</w:t>
      </w:r>
      <w:r w:rsidR="001C3DE0">
        <w:rPr>
          <w:rFonts w:ascii="仿宋_GB2312" w:eastAsia="仿宋_GB2312" w:hAnsi="宋体" w:cs="宋体" w:hint="eastAsia"/>
          <w:color w:val="000000" w:themeColor="text1"/>
          <w:kern w:val="0"/>
          <w:sz w:val="30"/>
          <w:szCs w:val="30"/>
        </w:rPr>
        <w:t>特殊资产拍卖专业委员会成员机构库中除名</w:t>
      </w:r>
      <w:r w:rsidRPr="002E2358">
        <w:rPr>
          <w:rFonts w:ascii="仿宋_GB2312" w:eastAsia="仿宋_GB2312" w:hAnsi="宋体" w:cs="宋体" w:hint="eastAsia"/>
          <w:color w:val="000000" w:themeColor="text1"/>
          <w:kern w:val="0"/>
          <w:sz w:val="30"/>
          <w:szCs w:val="30"/>
        </w:rPr>
        <w:t>，并承担相应法律责任。</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p>
    <w:p w:rsidR="000E36DC" w:rsidRPr="002E2358" w:rsidRDefault="000E36DC" w:rsidP="000E36DC">
      <w:pPr>
        <w:widowControl/>
        <w:spacing w:line="360" w:lineRule="auto"/>
        <w:ind w:firstLine="0"/>
        <w:jc w:val="center"/>
        <w:rPr>
          <w:rFonts w:ascii="仿宋_GB2312" w:eastAsia="仿宋_GB2312" w:hAnsi="宋体" w:cs="宋体"/>
          <w:color w:val="000000" w:themeColor="text1"/>
          <w:kern w:val="0"/>
          <w:sz w:val="30"/>
          <w:szCs w:val="30"/>
        </w:rPr>
      </w:pPr>
      <w:r w:rsidRPr="002E2358">
        <w:rPr>
          <w:rFonts w:ascii="仿宋_GB2312" w:eastAsia="仿宋_GB2312" w:hAnsi="宋体" w:cs="宋体" w:hint="eastAsia"/>
          <w:b/>
          <w:color w:val="000000" w:themeColor="text1"/>
          <w:kern w:val="0"/>
          <w:sz w:val="30"/>
          <w:szCs w:val="30"/>
        </w:rPr>
        <w:t>第四章   附  则</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 第二十二条  公约成员有权对公约执行机构执行本公约的行为进行监督，有权要求公约发布机构对公约执行机构的不公正行为予以处理。</w:t>
      </w:r>
    </w:p>
    <w:p w:rsidR="000E36DC" w:rsidRPr="002E2358" w:rsidRDefault="000E36DC" w:rsidP="000E36DC">
      <w:pPr>
        <w:widowControl/>
        <w:spacing w:line="360" w:lineRule="auto"/>
        <w:rPr>
          <w:rFonts w:ascii="仿宋_GB2312" w:eastAsia="仿宋_GB2312" w:hAnsi="宋体" w:cs="宋体"/>
          <w:color w:val="000000" w:themeColor="text1"/>
          <w:kern w:val="0"/>
          <w:sz w:val="30"/>
          <w:szCs w:val="30"/>
        </w:rPr>
      </w:pPr>
      <w:r w:rsidRPr="002E2358">
        <w:rPr>
          <w:rFonts w:ascii="仿宋_GB2312" w:eastAsia="仿宋_GB2312" w:hAnsi="宋体" w:cs="宋体" w:hint="eastAsia"/>
          <w:color w:val="000000" w:themeColor="text1"/>
          <w:kern w:val="0"/>
          <w:sz w:val="30"/>
          <w:szCs w:val="30"/>
        </w:rPr>
        <w:t xml:space="preserve"> 第二十三条  本公约由广东省拍卖业协会</w:t>
      </w:r>
      <w:r w:rsidR="001C3DE0">
        <w:rPr>
          <w:rFonts w:ascii="仿宋_GB2312" w:eastAsia="仿宋_GB2312" w:hAnsi="宋体" w:cs="宋体" w:hint="eastAsia"/>
          <w:color w:val="000000" w:themeColor="text1"/>
          <w:kern w:val="0"/>
          <w:sz w:val="30"/>
          <w:szCs w:val="30"/>
        </w:rPr>
        <w:t>法律事务委员会</w:t>
      </w:r>
      <w:r w:rsidRPr="002E2358">
        <w:rPr>
          <w:rFonts w:ascii="仿宋_GB2312" w:eastAsia="仿宋_GB2312" w:hAnsi="宋体" w:cs="宋体" w:hint="eastAsia"/>
          <w:color w:val="000000" w:themeColor="text1"/>
          <w:kern w:val="0"/>
          <w:sz w:val="30"/>
          <w:szCs w:val="30"/>
        </w:rPr>
        <w:t>负责解释。</w:t>
      </w:r>
    </w:p>
    <w:p w:rsidR="00D749CA" w:rsidRDefault="000E36DC" w:rsidP="001C3DE0">
      <w:pPr>
        <w:ind w:firstLineChars="190" w:firstLine="570"/>
      </w:pPr>
      <w:r w:rsidRPr="002E2358">
        <w:rPr>
          <w:rFonts w:ascii="仿宋_GB2312" w:eastAsia="仿宋_GB2312" w:hAnsi="宋体" w:cs="宋体" w:hint="eastAsia"/>
          <w:color w:val="000000" w:themeColor="text1"/>
          <w:kern w:val="0"/>
          <w:sz w:val="30"/>
          <w:szCs w:val="30"/>
        </w:rPr>
        <w:t>第二十四条  本公约自发布之日起生效并实施。</w:t>
      </w:r>
    </w:p>
    <w:sectPr w:rsidR="00D749CA" w:rsidSect="00D749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5C" w:rsidRDefault="00A2755C" w:rsidP="00082D3B">
      <w:pPr>
        <w:spacing w:line="240" w:lineRule="auto"/>
      </w:pPr>
      <w:r>
        <w:separator/>
      </w:r>
    </w:p>
  </w:endnote>
  <w:endnote w:type="continuationSeparator" w:id="1">
    <w:p w:rsidR="00A2755C" w:rsidRDefault="00A2755C" w:rsidP="00082D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5C" w:rsidRDefault="00A2755C" w:rsidP="00082D3B">
      <w:pPr>
        <w:spacing w:line="240" w:lineRule="auto"/>
      </w:pPr>
      <w:r>
        <w:separator/>
      </w:r>
    </w:p>
  </w:footnote>
  <w:footnote w:type="continuationSeparator" w:id="1">
    <w:p w:rsidR="00A2755C" w:rsidRDefault="00A2755C" w:rsidP="00082D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A777C"/>
    <w:multiLevelType w:val="multilevel"/>
    <w:tmpl w:val="A690822C"/>
    <w:lvl w:ilvl="0">
      <w:start w:val="1"/>
      <w:numFmt w:val="japaneseCounting"/>
      <w:lvlText w:val="第%1章"/>
      <w:lvlJc w:val="left"/>
      <w:pPr>
        <w:ind w:left="765" w:hanging="76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6DC"/>
    <w:rsid w:val="00082D3B"/>
    <w:rsid w:val="000B2F2B"/>
    <w:rsid w:val="000E36DC"/>
    <w:rsid w:val="001C3DE0"/>
    <w:rsid w:val="00484B0B"/>
    <w:rsid w:val="006E3B4C"/>
    <w:rsid w:val="00A2755C"/>
    <w:rsid w:val="00D749CA"/>
    <w:rsid w:val="00DE4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DC"/>
    <w:pPr>
      <w:widowControl w:val="0"/>
      <w:spacing w:line="520" w:lineRule="exact"/>
      <w:ind w:firstLine="4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DC"/>
    <w:pPr>
      <w:spacing w:line="240" w:lineRule="auto"/>
      <w:ind w:firstLineChars="200" w:firstLine="200"/>
      <w:jc w:val="both"/>
    </w:pPr>
    <w:rPr>
      <w:rFonts w:ascii="Calibri" w:eastAsia="宋体" w:hAnsi="Calibri" w:cs="Times New Roman"/>
    </w:rPr>
  </w:style>
  <w:style w:type="paragraph" w:styleId="a4">
    <w:name w:val="header"/>
    <w:basedOn w:val="a"/>
    <w:link w:val="Char"/>
    <w:uiPriority w:val="99"/>
    <w:semiHidden/>
    <w:unhideWhenUsed/>
    <w:rsid w:val="00082D3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082D3B"/>
    <w:rPr>
      <w:sz w:val="18"/>
      <w:szCs w:val="18"/>
    </w:rPr>
  </w:style>
  <w:style w:type="paragraph" w:styleId="a5">
    <w:name w:val="footer"/>
    <w:basedOn w:val="a"/>
    <w:link w:val="Char0"/>
    <w:uiPriority w:val="99"/>
    <w:semiHidden/>
    <w:unhideWhenUsed/>
    <w:rsid w:val="00082D3B"/>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semiHidden/>
    <w:rsid w:val="00082D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327</Words>
  <Characters>1868</Characters>
  <Application>Microsoft Office Word</Application>
  <DocSecurity>0</DocSecurity>
  <Lines>15</Lines>
  <Paragraphs>4</Paragraphs>
  <ScaleCrop>false</ScaleCrop>
  <Company>微软中国</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2022-04-06T03:33:00Z</dcterms:created>
  <dcterms:modified xsi:type="dcterms:W3CDTF">2022-08-31T07:06:00Z</dcterms:modified>
</cp:coreProperties>
</file>